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PEMECAHAN KONKRIT TERKAWAL DAN HYDRODEMOLITION</w:t>
      </w:r>
    </w:p>
    <w:p>
      <w:pPr>
        <w:spacing w:after="480"/>
      </w:pPr>
      <w:r>
        <w:rPr>
          <w:rFonts w:ascii="Aptos" w:hAnsi="Aptos"/>
          <w:b w:val="0"/>
          <w:color w:val="5E6B78"/>
          <w:sz w:val="26"/>
        </w:rPr>
        <w:t>Controlled Concrete Breakout and Hydrodemolition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pemecahan konkrit terkawal dan hydrodemolition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pemecahan konkrit terkawal dan hydrodemolition.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Edge-perlindungan bahan</w:t>
      </w:r>
    </w:p>
    <w:p>
      <w:pPr>
        <w:pStyle w:val="ListBullet"/>
        <w:spacing w:after="50"/>
        <w:ind w:left="369" w:hanging="170"/>
      </w:pPr>
      <w:r>
        <w:rPr>
          <w:rFonts w:ascii="Aptos" w:hAnsi="Aptos"/>
          <w:b w:val="0"/>
          <w:color w:val="263442"/>
          <w:sz w:val="19"/>
        </w:rPr>
        <w:t>Kakisan-free tie wire</w:t>
      </w:r>
    </w:p>
    <w:p>
      <w:pPr>
        <w:pStyle w:val="ListBullet"/>
        <w:spacing w:after="50"/>
        <w:ind w:left="369" w:hanging="170"/>
      </w:pPr>
      <w:r>
        <w:rPr>
          <w:rFonts w:ascii="Aptos" w:hAnsi="Aptos"/>
          <w:b w:val="0"/>
          <w:color w:val="263442"/>
          <w:sz w:val="19"/>
        </w:rPr>
        <w:t>Temporary perlindungan</w:t>
      </w:r>
    </w:p>
    <w:p>
      <w:pPr>
        <w:pStyle w:val="ListBullet"/>
        <w:spacing w:after="50"/>
        <w:ind w:left="369" w:hanging="170"/>
      </w:pPr>
      <w:r>
        <w:rPr>
          <w:rFonts w:ascii="Aptos" w:hAnsi="Aptos"/>
          <w:b w:val="0"/>
          <w:color w:val="263442"/>
          <w:sz w:val="19"/>
        </w:rPr>
        <w:t>Diluluskan mortar pembaikan untuk accidental kerosakan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Gergaji berlian</w:t>
      </w:r>
    </w:p>
    <w:p>
      <w:pPr>
        <w:pStyle w:val="ListBullet"/>
        <w:spacing w:after="50"/>
        <w:ind w:left="369" w:hanging="170"/>
      </w:pPr>
      <w:r>
        <w:rPr>
          <w:rFonts w:ascii="Aptos" w:hAnsi="Aptos"/>
          <w:b w:val="0"/>
          <w:color w:val="263442"/>
          <w:sz w:val="19"/>
        </w:rPr>
        <w:t>Pemecah ringan</w:t>
      </w:r>
    </w:p>
    <w:p>
      <w:pPr>
        <w:pStyle w:val="ListBullet"/>
        <w:spacing w:after="50"/>
        <w:ind w:left="369" w:hanging="170"/>
      </w:pPr>
      <w:r>
        <w:rPr>
          <w:rFonts w:ascii="Aptos" w:hAnsi="Aptos"/>
          <w:b w:val="0"/>
          <w:color w:val="263442"/>
          <w:sz w:val="19"/>
        </w:rPr>
        <w:t>Hydrodemolition robot atau lance</w:t>
      </w:r>
    </w:p>
    <w:p>
      <w:pPr>
        <w:pStyle w:val="ListBullet"/>
        <w:spacing w:after="50"/>
        <w:ind w:left="369" w:hanging="170"/>
      </w:pPr>
      <w:r>
        <w:rPr>
          <w:rFonts w:ascii="Aptos" w:hAnsi="Aptos"/>
          <w:b w:val="0"/>
          <w:color w:val="263442"/>
          <w:sz w:val="19"/>
        </w:rPr>
        <w:t>Vacuum extraction</w:t>
      </w:r>
    </w:p>
    <w:p>
      <w:pPr>
        <w:pStyle w:val="ListBullet"/>
        <w:spacing w:after="50"/>
        <w:ind w:left="369" w:hanging="170"/>
      </w:pPr>
      <w:r>
        <w:rPr>
          <w:rFonts w:ascii="Aptos" w:hAnsi="Aptos"/>
          <w:b w:val="0"/>
          <w:color w:val="263442"/>
          <w:sz w:val="19"/>
        </w:rPr>
        <w:t>Air-treatment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pemecahan konkrit terkawal dan hydrodemolition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Edge-perlindungan bahan, Kakisan-free tie wire, Temporary perlindungan, Diluluskan mortar pembaikan untuk accidental kerosakan.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baiki boundaries. </w:t>
      </w:r>
      <w:r>
        <w:rPr>
          <w:rFonts w:ascii="Aptos" w:hAnsi="Aptos"/>
          <w:b w:val="0"/>
          <w:color w:val="263442"/>
          <w:sz w:val="19"/>
        </w:rPr>
        <w:t>Luluskan baiki boundaries, breakout depth, structural restrictions, air kawal dan waste pelan.</w:t>
      </w:r>
    </w:p>
    <w:p>
      <w:pPr>
        <w:keepLines/>
        <w:spacing w:after="100" w:line="269" w:lineRule="auto"/>
        <w:ind w:left="369" w:hanging="369"/>
      </w:pPr>
      <w:r>
        <w:rPr>
          <w:rFonts w:ascii="Aptos" w:hAnsi="Aptos"/>
          <w:b/>
          <w:color w:val="071E33"/>
          <w:sz w:val="19"/>
        </w:rPr>
        <w:t xml:space="preserve">2. Imbas untuk tetulang. </w:t>
      </w:r>
      <w:r>
        <w:rPr>
          <w:rFonts w:ascii="Aptos" w:hAnsi="Aptos"/>
          <w:b w:val="0"/>
          <w:color w:val="263442"/>
          <w:sz w:val="19"/>
        </w:rPr>
        <w:t>Imbas untuk tetulang, tendons dan embedded services sebelum saw-cutting baiki perimeters ke  neat edge.</w:t>
      </w:r>
    </w:p>
    <w:p>
      <w:pPr>
        <w:keepLines/>
        <w:spacing w:after="100" w:line="269" w:lineRule="auto"/>
        <w:ind w:left="369" w:hanging="369"/>
      </w:pPr>
      <w:r>
        <w:rPr>
          <w:rFonts w:ascii="Aptos" w:hAnsi="Aptos"/>
          <w:b/>
          <w:color w:val="071E33"/>
          <w:sz w:val="19"/>
        </w:rPr>
        <w:t xml:space="preserve">3. alih keluar unsound konkrit dalam controlled layers using  diluluskan low-impact method tanpa damaging retained konkrit. </w:t>
      </w:r>
    </w:p>
    <w:p>
      <w:pPr>
        <w:keepLines/>
        <w:spacing w:after="100" w:line="269" w:lineRule="auto"/>
        <w:ind w:left="369" w:hanging="369"/>
      </w:pPr>
      <w:r>
        <w:rPr>
          <w:rFonts w:ascii="Aptos" w:hAnsi="Aptos"/>
          <w:b/>
          <w:color w:val="071E33"/>
          <w:sz w:val="19"/>
        </w:rPr>
        <w:t xml:space="preserve">4. Expose tetulang sufficiently untuk pembersihan. </w:t>
      </w:r>
      <w:r>
        <w:rPr>
          <w:rFonts w:ascii="Aptos" w:hAnsi="Aptos"/>
          <w:b w:val="0"/>
          <w:color w:val="263442"/>
          <w:sz w:val="19"/>
        </w:rPr>
        <w:t>Expose tetulang sufficiently untuk pembersihan dan baiki sambil avoiding feather edges dan undercut hazards.</w:t>
      </w:r>
    </w:p>
    <w:p>
      <w:pPr>
        <w:keepLines/>
        <w:spacing w:after="100" w:line="269" w:lineRule="auto"/>
        <w:ind w:left="369" w:hanging="369"/>
      </w:pPr>
      <w:r>
        <w:rPr>
          <w:rFonts w:ascii="Aptos" w:hAnsi="Aptos"/>
          <w:b/>
          <w:color w:val="071E33"/>
          <w:sz w:val="19"/>
        </w:rPr>
        <w:t xml:space="preserve">5. Collect slurry dan debris secara berterusan. </w:t>
      </w:r>
      <w:r>
        <w:rPr>
          <w:rFonts w:ascii="Aptos" w:hAnsi="Aptos"/>
          <w:b w:val="0"/>
          <w:color w:val="263442"/>
          <w:sz w:val="19"/>
        </w:rPr>
        <w:t>Collect slurry dan debris secara berterusan, kemudian bersihkan  substrat ke  sound rough profile.</w:t>
      </w:r>
    </w:p>
    <w:p>
      <w:pPr>
        <w:keepLines/>
        <w:spacing w:after="100" w:line="269" w:lineRule="auto"/>
        <w:ind w:left="369" w:hanging="369"/>
      </w:pPr>
      <w:r>
        <w:rPr>
          <w:rFonts w:ascii="Aptos" w:hAnsi="Aptos"/>
          <w:b/>
          <w:color w:val="071E33"/>
          <w:sz w:val="19"/>
        </w:rPr>
        <w:t xml:space="preserve">6. Periksa dan sound  exposed kawasan jointly. </w:t>
      </w:r>
      <w:r>
        <w:rPr>
          <w:rFonts w:ascii="Aptos" w:hAnsi="Aptos"/>
          <w:b w:val="0"/>
          <w:color w:val="263442"/>
          <w:sz w:val="19"/>
        </w:rPr>
        <w:t>Periksa dan sound  exposed kawasan jointly sebelum measuring quantities dan releasing rawatan tetulang.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sempadan pembaikan; service dan tetulang imbas; breakout method; keutuhan substrat; profil permukaan; sambungan pemeriksaan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structural weakening; high-tekanan air; habuk silika; flying debris; wastewater discharge.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Sempadan pembaikan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Service dan tetulang imbas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Breakout method</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Keutuhan substrat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Profil permukaan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weakening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High-tekanan air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Wastewater discharge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Pemecahan Konkrit Terkawal dan Hydrodemolition</dc:title>
  <dc:subject>Template penyata kaedah pembinaan yang boleh diedit</dc:subject>
  <dc:creator>Method Statement Hub Malaysia</dc:creator>
  <cp:keywords>concrete breakout, hydrodemolition, scabbling, repair preparation</cp:keywords>
  <dc:description>generated by python-docx</dc:description>
  <cp:lastModifiedBy/>
  <cp:revision>1</cp:revision>
  <dcterms:created xsi:type="dcterms:W3CDTF">2013-12-23T23:15:00Z</dcterms:created>
  <dcterms:modified xsi:type="dcterms:W3CDTF">2013-12-23T23:15:00Z</dcterms:modified>
  <cp:category/>
</cp:coreProperties>
</file>